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常州工业职业技术学院物资采购询价单</w:t>
      </w:r>
    </w:p>
    <w:p>
      <w:pPr>
        <w:widowControl/>
        <w:spacing w:line="360" w:lineRule="auto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</w:rPr>
        <w:t>标书编号：</w:t>
      </w:r>
      <w:r>
        <w:rPr>
          <w:rFonts w:hint="eastAsia"/>
          <w:b/>
          <w:bCs/>
          <w:lang w:val="en-US" w:eastAsia="zh-CN"/>
        </w:rPr>
        <w:t>CZGYX20210413</w:t>
      </w:r>
      <w:r>
        <w:rPr>
          <w:rFonts w:hint="eastAsia"/>
          <w:b/>
          <w:bCs/>
        </w:rPr>
        <w:t>号</w:t>
      </w:r>
    </w:p>
    <w:p>
      <w:pPr>
        <w:spacing w:line="360" w:lineRule="auto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我院就工训楼504-6房间改造工程项目进行询价采购，具体清单及要求如下：（最高限价16600</w:t>
      </w:r>
      <w:r>
        <w:rPr>
          <w:rFonts w:hint="eastAsia"/>
          <w:sz w:val="28"/>
          <w:szCs w:val="28"/>
          <w:lang w:val="en-US"/>
        </w:rPr>
        <w:t>.00</w:t>
      </w:r>
      <w:r>
        <w:rPr>
          <w:rFonts w:hint="eastAsia"/>
          <w:sz w:val="28"/>
          <w:szCs w:val="28"/>
        </w:rPr>
        <w:t>元）</w:t>
      </w:r>
    </w:p>
    <w:p>
      <w:pPr>
        <w:pStyle w:val="2"/>
        <w:spacing w:line="24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  <w:t>一、资格要求：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1.满足《中华人民共和国政府采购法》第二十二条规定；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2.落实政府采购政策需满足的资格要求：无；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3.本项目的特定资格要求：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（1）单位负责人为同一人或者存在直接控股、管理关系的不同供应商，不得参加同一合同项下的采购活动；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widowControl/>
        <w:spacing w:line="360" w:lineRule="auto"/>
        <w:rPr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/>
          <w:b/>
          <w:color w:val="000000"/>
          <w:sz w:val="28"/>
          <w:szCs w:val="28"/>
          <w:lang w:val="en-US"/>
        </w:rPr>
        <w:t>、具体要求及工程量清单：</w:t>
      </w:r>
    </w:p>
    <w:p>
      <w:pPr>
        <w:widowControl/>
        <w:spacing w:line="360" w:lineRule="auto"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一）、产品要求及工程量清单</w:t>
      </w:r>
    </w:p>
    <w:p>
      <w:pPr>
        <w:widowControl/>
        <w:spacing w:line="360" w:lineRule="auto"/>
        <w:jc w:val="center"/>
        <w:rPr>
          <w:rFonts w:hint="eastAsia"/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材质要求及工程量清单</w:t>
      </w:r>
    </w:p>
    <w:tbl>
      <w:tblPr>
        <w:tblStyle w:val="5"/>
        <w:tblW w:w="792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00"/>
        <w:gridCol w:w="2734"/>
        <w:gridCol w:w="1080"/>
        <w:gridCol w:w="18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011609002001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rPr>
          <w:trHeight w:val="3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清运垃圾外运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3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门套【 木龙骨、单层细木工板 木饰面板(成品)】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3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书柜【4层层板深度60cm;】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22.44</w:t>
            </w:r>
          </w:p>
        </w:tc>
      </w:tr>
      <w:tr>
        <w:trPr>
          <w:trHeight w:val="63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墙面装饰板【单面石膏板书柜背面;】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墙面装饰板【书柜上面双面石膏板;】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石膏板面乳胶漆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rPr>
          <w:trHeight w:val="31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其他搬运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360" w:lineRule="auto"/>
        <w:jc w:val="center"/>
        <w:rPr>
          <w:rFonts w:hint="eastAsia"/>
          <w:b/>
          <w:color w:val="000000"/>
          <w:sz w:val="24"/>
          <w:szCs w:val="24"/>
          <w:lang w:val="en-US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t>二）、报价说明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 xml:space="preserve">  </w:t>
      </w:r>
      <w:r>
        <w:rPr>
          <w:rFonts w:hint="eastAsia"/>
          <w:sz w:val="24"/>
          <w:lang w:val="en-US"/>
        </w:rPr>
        <w:t xml:space="preserve"> 书柜采用健康环保板材，E0级杉木芯免漆板；门为面漆复合门。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三）、工程类别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质保期为12</w:t>
      </w:r>
      <w:r>
        <w:rPr>
          <w:rFonts w:hint="eastAsia"/>
          <w:sz w:val="24"/>
          <w:lang w:val="en-US"/>
        </w:rPr>
        <w:t>个月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bookmarkStart w:id="0" w:name="_GoBack"/>
      <w:r>
        <w:rPr>
          <w:rFonts w:hint="eastAsia"/>
          <w:sz w:val="24"/>
        </w:rPr>
        <w:t>四）、招标控制价相关内容：</w:t>
      </w:r>
    </w:p>
    <w:p>
      <w:pPr>
        <w:spacing w:line="360" w:lineRule="auto"/>
        <w:ind w:left="187" w:leftChars="85" w:firstLine="600" w:firstLineChars="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</w:t>
      </w:r>
      <w:r>
        <w:rPr>
          <w:rFonts w:hint="eastAsia"/>
          <w:sz w:val="24"/>
        </w:rPr>
        <w:t>招标控制</w:t>
      </w:r>
      <w:r>
        <w:rPr>
          <w:rFonts w:hint="eastAsia"/>
          <w:sz w:val="24"/>
          <w:lang w:eastAsia="zh-CN"/>
        </w:rPr>
        <w:t>总价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总价包干</w:t>
      </w:r>
      <w:r>
        <w:rPr>
          <w:rFonts w:hint="eastAsia"/>
          <w:sz w:val="24"/>
        </w:rPr>
        <w:t>，所有单价已包含人工费、材料费、措施费，保险费、税金等。</w:t>
      </w:r>
    </w:p>
    <w:p>
      <w:pPr>
        <w:spacing w:line="360" w:lineRule="auto"/>
        <w:ind w:left="1164" w:leftChars="-180" w:hanging="1560" w:hangingChars="6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  <w:lang w:val="en-US"/>
        </w:rPr>
        <w:t xml:space="preserve">     </w:t>
      </w:r>
      <w:r>
        <w:rPr>
          <w:rFonts w:hint="eastAsia"/>
          <w:sz w:val="24"/>
        </w:rPr>
        <w:t>2、本工程质量要求：材料检测合格，竣工验收合格，同时满足采购人需求。</w:t>
      </w:r>
    </w:p>
    <w:p>
      <w:pPr>
        <w:spacing w:line="360" w:lineRule="auto"/>
        <w:ind w:left="1165" w:leftChars="366" w:hanging="360" w:hangingChars="1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3、最高限价为：</w:t>
      </w:r>
      <w:r>
        <w:rPr>
          <w:rFonts w:hint="eastAsia"/>
          <w:sz w:val="24"/>
        </w:rPr>
        <w:t>16600</w:t>
      </w:r>
      <w:r>
        <w:rPr>
          <w:rFonts w:hint="eastAsia"/>
          <w:sz w:val="24"/>
          <w:lang w:val="en-US"/>
        </w:rPr>
        <w:t>.00</w:t>
      </w:r>
      <w:r>
        <w:rPr>
          <w:rFonts w:hint="eastAsia"/>
          <w:sz w:val="24"/>
        </w:rPr>
        <w:t>元</w:t>
      </w:r>
    </w:p>
    <w:p>
      <w:pPr>
        <w:widowControl/>
        <w:spacing w:line="360" w:lineRule="auto"/>
        <w:ind w:firstLine="840" w:firstLineChars="300"/>
        <w:rPr>
          <w:spacing w:val="20"/>
          <w:sz w:val="24"/>
        </w:rPr>
      </w:pPr>
      <w:r>
        <w:rPr>
          <w:rFonts w:hint="eastAsia"/>
          <w:spacing w:val="20"/>
          <w:sz w:val="24"/>
          <w:lang w:val="en-US" w:eastAsia="zh-CN"/>
        </w:rPr>
        <w:t>4、</w:t>
      </w:r>
      <w:r>
        <w:rPr>
          <w:rFonts w:hint="eastAsia"/>
          <w:spacing w:val="20"/>
          <w:sz w:val="24"/>
        </w:rPr>
        <w:t>付款方式：本项目无预付款，项目竣工验收合格后支付中标工程款的</w:t>
      </w:r>
      <w:r>
        <w:rPr>
          <w:rFonts w:hint="eastAsia"/>
          <w:spacing w:val="20"/>
          <w:sz w:val="24"/>
          <w:lang w:val="en-US" w:eastAsia="zh-CN"/>
        </w:rPr>
        <w:t>97</w:t>
      </w:r>
      <w:r>
        <w:rPr>
          <w:rFonts w:hint="eastAsia"/>
          <w:spacing w:val="20"/>
          <w:sz w:val="24"/>
        </w:rPr>
        <w:t>%，余款</w:t>
      </w:r>
      <w:r>
        <w:rPr>
          <w:rFonts w:hint="eastAsia"/>
          <w:spacing w:val="20"/>
          <w:sz w:val="24"/>
          <w:lang w:val="en-US" w:eastAsia="zh-CN"/>
        </w:rPr>
        <w:t>3</w:t>
      </w:r>
      <w:r>
        <w:rPr>
          <w:rFonts w:hint="eastAsia"/>
          <w:spacing w:val="20"/>
          <w:sz w:val="24"/>
        </w:rPr>
        <w:t>%（质保金）自竣工验收合格之日至保修期满后结清</w:t>
      </w:r>
      <w:r>
        <w:rPr>
          <w:rFonts w:hint="eastAsia"/>
          <w:spacing w:val="20"/>
          <w:sz w:val="24"/>
          <w:lang w:eastAsia="zh-CN"/>
        </w:rPr>
        <w:t>（无息）</w:t>
      </w:r>
      <w:bookmarkEnd w:id="0"/>
      <w:r>
        <w:rPr>
          <w:rFonts w:hint="eastAsia"/>
          <w:spacing w:val="20"/>
          <w:sz w:val="24"/>
        </w:rPr>
        <w:t>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二、报价单</w:t>
      </w:r>
    </w:p>
    <w:tbl>
      <w:tblPr>
        <w:tblStyle w:val="5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889"/>
        <w:gridCol w:w="2185"/>
        <w:gridCol w:w="949"/>
        <w:gridCol w:w="1082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18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项目名称</w:t>
            </w:r>
          </w:p>
        </w:tc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项目特征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计量单位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工程数量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完工期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故障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/服务</w:t>
            </w:r>
            <w:r>
              <w:rPr>
                <w:rFonts w:hint="eastAsia"/>
                <w:b/>
                <w:bCs/>
                <w:sz w:val="24"/>
                <w:szCs w:val="24"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隔断隔墙拆除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隔断隔墙拆除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月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清运垃圾外运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清运垃圾外运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门套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门套【 木龙骨、单层细木工板 木饰面板(成品)】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书柜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书柜【4层层板深度60cm;】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22.44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墙面装饰板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墙面装饰板【单面石膏板书柜背面;】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22.44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墙面装饰板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墙面装饰板【书柜上面双面石膏板;】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石膏板面乳胶漆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石膏板面乳胶漆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其他搬运费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其他搬运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color w:val="000000"/>
                <w:sz w:val="24"/>
                <w:szCs w:val="24"/>
                <w:u w:val="singl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投标总价报价（元）：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（大写：       ）</w:t>
            </w: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>
      <w:pPr>
        <w:pStyle w:val="4"/>
        <w:jc w:val="left"/>
        <w:rPr>
          <w:rFonts w:hAnsi="宋体"/>
          <w:b/>
          <w:bCs/>
          <w:sz w:val="18"/>
          <w:szCs w:val="18"/>
        </w:rPr>
      </w:pPr>
    </w:p>
    <w:p>
      <w:pPr>
        <w:pStyle w:val="4"/>
        <w:jc w:val="center"/>
      </w:pPr>
      <w:r>
        <w:rPr>
          <w:rFonts w:hint="eastAsia" w:hAnsi="宋体" w:cs="宋体"/>
          <w:b/>
          <w:bCs/>
          <w:kern w:val="0"/>
          <w:sz w:val="24"/>
          <w:szCs w:val="22"/>
          <w:lang w:bidi="zh-CN"/>
        </w:rPr>
        <w:t>供应商单位名称（盖印）：                                     联系人：                             联系电话：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sz w:val="24"/>
          <w:szCs w:val="24"/>
          <w:lang w:val="en-US"/>
        </w:rPr>
        <w:t>16600.00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b/>
          <w:color w:val="000000"/>
          <w:sz w:val="24"/>
          <w:szCs w:val="24"/>
          <w:u w:val="single"/>
        </w:rPr>
        <w:t>报价高于最高限价作为无效响应处理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left="440" w:left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autoSpaceDE/>
        <w:autoSpaceDN/>
        <w:ind w:left="440" w:left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3、</w:t>
      </w:r>
      <w:r>
        <w:rPr>
          <w:rFonts w:hint="eastAsia"/>
          <w:sz w:val="24"/>
          <w:szCs w:val="24"/>
        </w:rPr>
        <w:t>附上单位资质证明材料复印件（包括营业执照、组织机构代码证、税务登记证或三证合一），复印件加盖单位公章。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、本询价单一式三份，盖印，密封。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、请于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/>
        </w:rPr>
        <w:t>16:00（北京时间）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将询价报告送至常州工业职业技术学院国有资产管理处（图文楼</w:t>
      </w:r>
      <w:r>
        <w:rPr>
          <w:sz w:val="24"/>
          <w:szCs w:val="24"/>
        </w:rPr>
        <w:t>1008</w:t>
      </w:r>
      <w:r>
        <w:rPr>
          <w:rFonts w:hint="eastAsia"/>
          <w:sz w:val="24"/>
          <w:szCs w:val="24"/>
        </w:rPr>
        <w:t>室）。联系人：王老师  电话：0519-86335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66。</w:t>
      </w:r>
    </w:p>
    <w:p>
      <w:pPr>
        <w:autoSpaceDE/>
        <w:autoSpaceDN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完工期期短优先、故障服务响应时间短优先的顺序排列选择成交供应商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、若对采购内容有异议，请在三天内以书面形式向采购单位审计处反映。联系电话：0519-86335</w:t>
      </w:r>
      <w:r>
        <w:rPr>
          <w:rFonts w:hint="eastAsia"/>
          <w:sz w:val="24"/>
          <w:szCs w:val="24"/>
          <w:lang w:val="en-US"/>
        </w:rPr>
        <w:t>201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、送货地点：常州工业职业技术学院内。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3942"/>
    <w:rsid w:val="00010FFA"/>
    <w:rsid w:val="00097233"/>
    <w:rsid w:val="000A54D7"/>
    <w:rsid w:val="001A2AA4"/>
    <w:rsid w:val="00296BA6"/>
    <w:rsid w:val="002D25C8"/>
    <w:rsid w:val="002E6590"/>
    <w:rsid w:val="0036511E"/>
    <w:rsid w:val="003927F9"/>
    <w:rsid w:val="00493D1A"/>
    <w:rsid w:val="0064159F"/>
    <w:rsid w:val="0070783E"/>
    <w:rsid w:val="00732F5E"/>
    <w:rsid w:val="00896B2D"/>
    <w:rsid w:val="008D6D55"/>
    <w:rsid w:val="008E1F9A"/>
    <w:rsid w:val="008E7295"/>
    <w:rsid w:val="009C4ADA"/>
    <w:rsid w:val="00B534D1"/>
    <w:rsid w:val="00C56643"/>
    <w:rsid w:val="00D02E10"/>
    <w:rsid w:val="00D0738D"/>
    <w:rsid w:val="00E8441F"/>
    <w:rsid w:val="00EA1C12"/>
    <w:rsid w:val="014468F6"/>
    <w:rsid w:val="025F014F"/>
    <w:rsid w:val="02D04B09"/>
    <w:rsid w:val="041549CD"/>
    <w:rsid w:val="045C598B"/>
    <w:rsid w:val="0674128B"/>
    <w:rsid w:val="075071C0"/>
    <w:rsid w:val="09EC6FA7"/>
    <w:rsid w:val="0B7B3DFA"/>
    <w:rsid w:val="0C491CC8"/>
    <w:rsid w:val="0F3B0E2D"/>
    <w:rsid w:val="120F6754"/>
    <w:rsid w:val="124101FE"/>
    <w:rsid w:val="125A03FB"/>
    <w:rsid w:val="12B03A39"/>
    <w:rsid w:val="13A04913"/>
    <w:rsid w:val="13DC2C33"/>
    <w:rsid w:val="13E6655D"/>
    <w:rsid w:val="13E749A9"/>
    <w:rsid w:val="14654976"/>
    <w:rsid w:val="169C29DE"/>
    <w:rsid w:val="16DD548F"/>
    <w:rsid w:val="19C11321"/>
    <w:rsid w:val="1AD14EF9"/>
    <w:rsid w:val="1B9E271C"/>
    <w:rsid w:val="1CB73211"/>
    <w:rsid w:val="1E733B91"/>
    <w:rsid w:val="1F445484"/>
    <w:rsid w:val="1F730E11"/>
    <w:rsid w:val="1FE638F7"/>
    <w:rsid w:val="206D3E1F"/>
    <w:rsid w:val="20933C2F"/>
    <w:rsid w:val="20EA7482"/>
    <w:rsid w:val="21490D06"/>
    <w:rsid w:val="21936FFC"/>
    <w:rsid w:val="24291756"/>
    <w:rsid w:val="275D2F59"/>
    <w:rsid w:val="27BB7B3A"/>
    <w:rsid w:val="285D486D"/>
    <w:rsid w:val="2B4D56C7"/>
    <w:rsid w:val="2BD0117A"/>
    <w:rsid w:val="2BDF4DB7"/>
    <w:rsid w:val="2D4C7236"/>
    <w:rsid w:val="2EA41D29"/>
    <w:rsid w:val="3073301B"/>
    <w:rsid w:val="3288079B"/>
    <w:rsid w:val="32C75EB3"/>
    <w:rsid w:val="33E45C3E"/>
    <w:rsid w:val="34100142"/>
    <w:rsid w:val="35864BB0"/>
    <w:rsid w:val="3C055260"/>
    <w:rsid w:val="3E2B105C"/>
    <w:rsid w:val="40EC1294"/>
    <w:rsid w:val="443B7ACB"/>
    <w:rsid w:val="4469633A"/>
    <w:rsid w:val="44B91234"/>
    <w:rsid w:val="45051417"/>
    <w:rsid w:val="45A75430"/>
    <w:rsid w:val="45D82911"/>
    <w:rsid w:val="4654475D"/>
    <w:rsid w:val="466E120A"/>
    <w:rsid w:val="479F3609"/>
    <w:rsid w:val="48E272A5"/>
    <w:rsid w:val="4BF56241"/>
    <w:rsid w:val="4C8A5AD5"/>
    <w:rsid w:val="4DFC5621"/>
    <w:rsid w:val="4EF41FFB"/>
    <w:rsid w:val="4F28319B"/>
    <w:rsid w:val="505B693F"/>
    <w:rsid w:val="50BF5A41"/>
    <w:rsid w:val="5119109F"/>
    <w:rsid w:val="524A7E86"/>
    <w:rsid w:val="534547CD"/>
    <w:rsid w:val="53BA3974"/>
    <w:rsid w:val="543B4222"/>
    <w:rsid w:val="54B2197E"/>
    <w:rsid w:val="56E359DD"/>
    <w:rsid w:val="58885F01"/>
    <w:rsid w:val="599538B4"/>
    <w:rsid w:val="5A6B4FAF"/>
    <w:rsid w:val="5D8C25A3"/>
    <w:rsid w:val="5DF61612"/>
    <w:rsid w:val="5E7A454C"/>
    <w:rsid w:val="5FC3389D"/>
    <w:rsid w:val="611E5858"/>
    <w:rsid w:val="623775C5"/>
    <w:rsid w:val="63435913"/>
    <w:rsid w:val="64D214F7"/>
    <w:rsid w:val="654F0935"/>
    <w:rsid w:val="6577404D"/>
    <w:rsid w:val="67B11755"/>
    <w:rsid w:val="698F37F3"/>
    <w:rsid w:val="6A5F1E44"/>
    <w:rsid w:val="6E633CA5"/>
    <w:rsid w:val="6E725DD2"/>
    <w:rsid w:val="6ED0734B"/>
    <w:rsid w:val="6FD701B0"/>
    <w:rsid w:val="70733D17"/>
    <w:rsid w:val="71934765"/>
    <w:rsid w:val="71957B2A"/>
    <w:rsid w:val="71F33DF3"/>
    <w:rsid w:val="74012A4C"/>
    <w:rsid w:val="77EA3FD9"/>
    <w:rsid w:val="7B6940BF"/>
    <w:rsid w:val="7C3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b/>
      <w:bCs/>
      <w:sz w:val="28"/>
      <w:szCs w:val="28"/>
    </w:rPr>
  </w:style>
  <w:style w:type="paragraph" w:styleId="4">
    <w:name w:val="Plain Text"/>
    <w:basedOn w:val="1"/>
    <w:link w:val="10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纯文本 字符"/>
    <w:basedOn w:val="6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2115</Characters>
  <Lines>17</Lines>
  <Paragraphs>4</Paragraphs>
  <TotalTime>7</TotalTime>
  <ScaleCrop>false</ScaleCrop>
  <LinksUpToDate>false</LinksUpToDate>
  <CharactersWithSpaces>2482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Achilles1423656765</cp:lastModifiedBy>
  <cp:lastPrinted>2018-05-07T07:12:00Z</cp:lastPrinted>
  <dcterms:modified xsi:type="dcterms:W3CDTF">2021-04-14T05:26:58Z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8F683B6F2D734CE2BC3A860C741A7EAC</vt:lpwstr>
  </property>
</Properties>
</file>