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0B6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常州工业职业技术学院</w:t>
      </w:r>
    </w:p>
    <w:p w14:paraId="7CC28F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窗帘制作安装与维修服务项目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询价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文件</w:t>
      </w:r>
    </w:p>
    <w:p w14:paraId="5A4A57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hAnsi="宋体"/>
          <w:color w:val="auto"/>
          <w:sz w:val="28"/>
          <w:szCs w:val="28"/>
          <w:highlight w:val="none"/>
          <w:lang w:val="en-US" w:bidi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 xml:space="preserve">                        项目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编号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:</w:t>
      </w:r>
      <w:r>
        <w:rPr>
          <w:rFonts w:hAnsi="宋体"/>
          <w:color w:val="auto"/>
          <w:sz w:val="28"/>
          <w:szCs w:val="28"/>
          <w:highlight w:val="none"/>
          <w:lang w:bidi="zh-CN"/>
        </w:rPr>
        <w:t>CZGYX</w:t>
      </w:r>
      <w:r>
        <w:rPr>
          <w:rFonts w:hint="eastAsia" w:hAnsi="宋体"/>
          <w:color w:val="auto"/>
          <w:sz w:val="28"/>
          <w:szCs w:val="28"/>
          <w:highlight w:val="none"/>
          <w:lang w:val="en-US" w:bidi="zh-CN"/>
        </w:rPr>
        <w:t>20260831-3</w:t>
      </w:r>
    </w:p>
    <w:p w14:paraId="374A905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窗帘制作安装与维修服务项目</w:t>
      </w:r>
    </w:p>
    <w:p w14:paraId="7130CF05"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招标单位：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常州工业职业技术学院</w:t>
      </w:r>
    </w:p>
    <w:p w14:paraId="4FA6771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三、资质要求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6BC7FDC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1、必须符合《政府采购法》第二十二条的相关规定；</w:t>
      </w:r>
    </w:p>
    <w:p w14:paraId="4078FF3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2、单位负责人为同一人或者存在直接控股、管理关系的不同供应商，不得参加同一合同项下的政府采购活动；</w:t>
      </w:r>
    </w:p>
    <w:p w14:paraId="1125C03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3、经营及资信状况较好；</w:t>
      </w:r>
    </w:p>
    <w:p w14:paraId="47E4827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未被“信用中国”网站（www.creditchina.gov.cn）或“国家企业信用信息公示系统”（www.gsxt.gov.cn/index.html）等信用信息平台列入失信被执行人、重大税收违法案件当事人名单、政府采购严重失信行为记录名单；</w:t>
      </w:r>
    </w:p>
    <w:p w14:paraId="13F04FE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、本项目不接受联合投标，不得转包分包。</w:t>
      </w:r>
    </w:p>
    <w:p w14:paraId="22A98E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559" w:leftChars="254" w:firstLine="0" w:firstLineChars="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四、最高限价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项目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最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高单价限价145元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bidi="ar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不得超过最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高单价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限价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eastAsia="zh-CN" w:bidi="ar"/>
        </w:rPr>
        <w:t>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预算3万/年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val="en-US" w:eastAsia="zh-CN" w:bidi="ar"/>
        </w:rPr>
        <w:t>，服务期3年。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bidi="ar"/>
        </w:rPr>
        <w:t>否则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val="en-US" w:eastAsia="zh-CN" w:bidi="ar"/>
        </w:rPr>
        <w:t>视为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无效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报价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eastAsia="zh-CN" w:bidi="ar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32572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窗帘制作安装与维修服务项目进行询价采购，具体清单及要求如下：</w:t>
      </w:r>
    </w:p>
    <w:p w14:paraId="2B62472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2" w:firstLineChars="200"/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/>
        </w:rPr>
        <w:t>、清单及要求</w:t>
      </w:r>
    </w:p>
    <w:p w14:paraId="422B37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197339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635A50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1DF0AF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3B6AB7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26DB36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0AEE8E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4EBBA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  <w:t>1.1、产品货物清单</w:t>
      </w:r>
    </w:p>
    <w:tbl>
      <w:tblPr>
        <w:tblStyle w:val="11"/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2175"/>
        <w:gridCol w:w="1080"/>
        <w:gridCol w:w="1995"/>
      </w:tblGrid>
      <w:tr w14:paraId="3E1F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2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4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窗帘名称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2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分类</w:t>
            </w:r>
          </w:p>
        </w:tc>
        <w:tc>
          <w:tcPr>
            <w:tcW w:w="2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4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材料、材质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F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1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单价最高限价（元）</w:t>
            </w:r>
          </w:p>
        </w:tc>
      </w:tr>
      <w:tr w14:paraId="5B561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F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6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遮光布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A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4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主体：涤纶、遮光布、阻燃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5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8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4C50E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7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F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2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罗马杆：铝合金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C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1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5EA5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06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64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12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轨道：铝合金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9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3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282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ED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66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66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9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7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7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A6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1D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E6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97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E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罗马圈：纳米环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6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B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6B2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4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4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纱帘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9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5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主体：聚酯纤维、阻燃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8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6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2D93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5E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68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8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0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布袋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6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7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A04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15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C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35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A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3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A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4C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1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4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卷帘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2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3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主体：涤纶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B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1CA2A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1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AB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4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9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卷管：铝合金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2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0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6B5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8C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CA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C1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4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2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6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2C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0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4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百叶窗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8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9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7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0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1C5B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82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F0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5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F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上下梁：铝合金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4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A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E23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D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14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22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A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9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5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AD3C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495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5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单价总计最高限价（元）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0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</w:tbl>
    <w:p w14:paraId="5B2520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ascii="仿宋" w:hAnsi="仿宋" w:eastAsia="仿宋" w:cs="仿宋"/>
          <w:color w:val="212121"/>
          <w:sz w:val="28"/>
          <w:szCs w:val="28"/>
          <w:highlight w:val="none"/>
          <w:lang w:val="en-US"/>
        </w:rPr>
      </w:pPr>
    </w:p>
    <w:p w14:paraId="4B2718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212121"/>
          <w:sz w:val="28"/>
          <w:szCs w:val="28"/>
          <w:highlight w:val="none"/>
          <w:lang w:val="en-US"/>
        </w:rPr>
        <w:t>1.2、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服务期限为三年，合同一年一签，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合同期满经甲方考核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达到要求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之后可以续签下一年合同。</w:t>
      </w:r>
    </w:p>
    <w:p w14:paraId="26FB63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1.3、承包方式：包工包料，固定单价，按实结算。</w:t>
      </w:r>
    </w:p>
    <w:p w14:paraId="419C31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4履约保证金：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</w:rPr>
        <w:t>合同签订前成交供应商须向采购人预支付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yellow"/>
          <w:lang w:val="en-US" w:eastAsia="zh-CN"/>
        </w:rPr>
        <w:t>年预算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yellow"/>
        </w:rPr>
        <w:t>金额的5%作为履约保证金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</w:rPr>
        <w:t>，在工程竣工验收合格后10个工作日内（无息）退回。</w:t>
      </w:r>
    </w:p>
    <w:p w14:paraId="6A675F6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汇款资料:</w:t>
      </w:r>
    </w:p>
    <w:p w14:paraId="301B570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开户单位:常州工业职业技术学院</w:t>
      </w:r>
    </w:p>
    <w:p w14:paraId="20FE9C3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开户银行:中国农业银行常州鸣凰支行</w:t>
      </w:r>
    </w:p>
    <w:p w14:paraId="21431F0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银行账号:10602201040020212</w:t>
      </w:r>
    </w:p>
    <w:p w14:paraId="06A47B8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备注:窗帘制作安装与维修服务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履约保证金</w:t>
      </w:r>
    </w:p>
    <w:p w14:paraId="59AB96D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付款方式：完工工程经验收合格、结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/>
        </w:rPr>
        <w:t>算审计完成后每半年支付一次，每次支付审定价的100%。</w:t>
      </w:r>
    </w:p>
    <w:p w14:paraId="185080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项目支付审计费按照以下方式执行：</w:t>
      </w:r>
    </w:p>
    <w:p w14:paraId="373A15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根据《常州工业职业技术学院建设工程项目管理审计办法（修订）》之第十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应按下列规定支付审计费用：</w:t>
      </w:r>
    </w:p>
    <w:p w14:paraId="215CE0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当竣工结算审计结果中列出的核减率超过5%时，其审计、审核费用全部由施工单位承担，当竣工结算审计结果中列出的核减率在 5%（含 5%）以下时，其审计、审核费用由建设单位承担。</w:t>
      </w:r>
    </w:p>
    <w:p w14:paraId="055F3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核减率按审计最终核定额与施工单位申报的决算额之间的差额计算。审计费用计算以及支付条款应列入工程施工承包合同，作为工程费用结算与支付的依据</w:t>
      </w:r>
    </w:p>
    <w:p w14:paraId="188AA49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30" w:firstLine="642" w:firstLineChars="200"/>
        <w:textAlignment w:val="auto"/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</w:rPr>
        <w:t>面料技术参数要求</w:t>
      </w:r>
    </w:p>
    <w:p w14:paraId="2F472C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2.1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遮光布帘面料参数: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（检测报告中指标需有：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甲醛含量、帘布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克重、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耐洗色牢度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耐光色牢度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、水洗尺寸变化率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B1级阻燃、）该检测报告面料必须为同一块面料。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2"/>
        <w:gridCol w:w="3336"/>
      </w:tblGrid>
      <w:tr w14:paraId="41F8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7128" w:type="dxa"/>
            <w:gridSpan w:val="2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7DA507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甲醛含量≤45㎎/㎏</w:t>
            </w:r>
          </w:p>
        </w:tc>
      </w:tr>
      <w:tr w14:paraId="204C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CA7594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帘布克重：≥300 g/㎡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77A952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水洗尺寸变化率≤1%</w:t>
            </w:r>
          </w:p>
        </w:tc>
      </w:tr>
      <w:tr w14:paraId="60C0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679325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耐洗色牢度≥4级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1C33AA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0527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F25CD5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耐光色牢度≥4级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2ED0E0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0B2AD7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2.2 纱帘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参数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（检测报告中指标有：甲醛含量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断裂强度、B1级阻燃、）该检测报告面料必须为同一块面料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83"/>
        <w:gridCol w:w="3267"/>
      </w:tblGrid>
      <w:tr w14:paraId="78C0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6950" w:type="dxa"/>
            <w:gridSpan w:val="2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AB61B5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甲醛含量≤30㎎/㎏</w:t>
            </w:r>
          </w:p>
        </w:tc>
      </w:tr>
      <w:tr w14:paraId="702F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941E30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帘布克重：≥ 110 g/㎡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F9FC23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水洗尺寸变化率≤1%</w:t>
            </w:r>
          </w:p>
        </w:tc>
      </w:tr>
      <w:tr w14:paraId="7B22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DC9C3C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耐洗色牢度≥4级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9A8E58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73A1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5CE446D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耐光色牢度≥4级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859E06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6A1A7F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3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卷帘参数：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（检测报告中指标有：甲醛含量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断裂强度、B1级阻燃、）该检测报告面料必须为同一块面料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1770"/>
        <w:gridCol w:w="2940"/>
      </w:tblGrid>
      <w:tr w14:paraId="4FF2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6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D32B44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t>甲醛含量≤30㎎/㎏</w:t>
            </w:r>
          </w:p>
        </w:tc>
      </w:tr>
      <w:tr w14:paraId="08D60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jc w:val="center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2F3B59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断裂强度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0A1FE0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经向≥1500N</w:t>
            </w:r>
          </w:p>
        </w:tc>
        <w:tc>
          <w:tcPr>
            <w:tcW w:w="2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2FC616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51498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jc w:val="center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3105F0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876FD8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纬向≥1500N</w:t>
            </w:r>
          </w:p>
        </w:tc>
        <w:tc>
          <w:tcPr>
            <w:tcW w:w="2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B50EA2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169A12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4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管材部分：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高强度铝合金材质，直径38㎜，管材壁厚≥1mm，表面烤漆处理；管材径向弯曲≤1㎜/M；管材外表面带插槽，帘布经接插条后，直接插入卷管表面的凹槽中（不允许采用双面胶粘贴面料）。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16"/>
      </w:tblGrid>
      <w:tr w14:paraId="6C2AD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CFBE72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EA4A3A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3787140" cy="733425"/>
                  <wp:effectExtent l="0" t="0" r="3810" b="9525"/>
                  <wp:docPr id="8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14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DD3C3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55F50C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5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拉珠部分：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拉珠为POM材质，颗粒圆整、间距均匀，表面光洁、不易褪色，规格为：4.5*5mm</w:t>
      </w:r>
    </w:p>
    <w:p w14:paraId="5124B2E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6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安装码：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采用优质金属安装码，冷扎钢板，充分保证产品的强度；安装码采用喷粉。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6"/>
      </w:tblGrid>
      <w:tr w14:paraId="250F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48" w:hRule="atLeast"/>
          <w:jc w:val="center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9FB5F7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2887980" cy="951230"/>
                  <wp:effectExtent l="0" t="0" r="7620" b="1270"/>
                  <wp:docPr id="9" name="图片 3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80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DF13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301CF6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7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轨道部分：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采用门字型轨道，壁厚≥1.3mm-1.5mm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宽度≥20㎜，高度≥25㎜，铝合金材质，表面电泳处理，POM树脂耐磨滑轮，持久静音，单个滑轮承重2kg。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76"/>
      </w:tblGrid>
      <w:tr w14:paraId="2AAD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8C8BB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3623945" cy="1543050"/>
                  <wp:effectExtent l="0" t="0" r="14605" b="0"/>
                  <wp:docPr id="10" name="图片 4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94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ED19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4FD21B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2.8 窗帘部分：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窗帘的褶皱比例为1：1.8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p w14:paraId="673B681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其它要求：</w:t>
      </w:r>
    </w:p>
    <w:p w14:paraId="7B03EE1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220" w:leftChars="100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3.1、按采购单位的实际需要免费送至指定地点，并负责安装。 </w:t>
      </w:r>
    </w:p>
    <w:p w14:paraId="0446EE0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220" w:leftChars="100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3.2、供应商需提供有资质正规检测机构的检测报告的面料成分检测报告，检测报告复印件需放入投标文件中，原件备查。</w:t>
      </w:r>
    </w:p>
    <w:p w14:paraId="2224F8A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3.3、服务期内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根据采购人的要求及时准备供货，派出安装技术人员做好窗帘安装前的相关准备工作，保证窗帘的安装按期进行，一次性通过相关部门验收合格。</w:t>
      </w:r>
    </w:p>
    <w:p w14:paraId="5707375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3.4、产品的质保期至少为一年（具体时间以验收合格之日起至少一年质保），质量保证期内免费更换零配件（人为损坏除外），质量保证期满后实行终身有偿维修保养。要求成交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接到用户报修电话后3小时内维修人员赶到现场检修处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理。</w:t>
      </w:r>
    </w:p>
    <w:p w14:paraId="76911BB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3.5、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根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据招标文件的要求,需提供一块30cm×30cm遮光布、一块30cm×30cm纱帘、一段60cm门字型轨道的小样及检测报告（颜色为浅灰色，中标后根据采购人的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需求颜色可以调整），开标时密封在单独的信封中，封口处盖上单位公章，与招标文件正本密封在同一包内。</w:t>
      </w:r>
    </w:p>
    <w:p w14:paraId="1867160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3.6、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投标产品需提供检测报告的必须提供正规机构的检测报告，无检测报告或检测报告要求的信息不全作无效投标。</w:t>
      </w:r>
    </w:p>
    <w:p w14:paraId="1B7DEA3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验收</w:t>
      </w:r>
    </w:p>
    <w:p w14:paraId="6F66813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4.1、根据采购人要求、国家标准等现场验收。 </w:t>
      </w:r>
    </w:p>
    <w:p w14:paraId="3503868C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4.2、采购人根据中标供应商提供的遮光布小样、产品窗帘的技术规格要求和质量标准进行验收，验收中如果发现所供的窗帘出现质量问题，成交单位应负责按照采购人的要求采取更换或退货等处理措施，并承担由此发生的一切损失和费用。</w:t>
      </w:r>
    </w:p>
    <w:p w14:paraId="30C69E49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Style w:val="25"/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 w:bidi="ar"/>
        </w:rPr>
      </w:pPr>
      <w:r>
        <w:rPr>
          <w:rStyle w:val="25"/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 w:bidi="ar"/>
        </w:rPr>
        <w:t>5.本项目综合考核部门：后勤与基建管理处</w:t>
      </w:r>
    </w:p>
    <w:p w14:paraId="31EF401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常州工业职业技术学院2026-2029年窗帘制作安装与维修服务中标单位：***************公司，期限为三年,合同签订方式为一年一签（合同期限为20**.*.*-20**.*.*），一年服务期满后依据上一年服务满意度考核情况，本项目年度综合考核满分100分，《</w:t>
      </w:r>
      <w:r>
        <w:rPr>
          <w:rStyle w:val="24"/>
          <w:rFonts w:hint="eastAsia" w:ascii="仿宋" w:hAnsi="仿宋" w:eastAsia="仿宋" w:cs="仿宋"/>
          <w:sz w:val="28"/>
          <w:szCs w:val="28"/>
          <w:highlight w:val="none"/>
          <w:lang w:val="en-US" w:eastAsia="zh-CN" w:bidi="ar"/>
        </w:rPr>
        <w:t>2026-2029》年学院窗帘制作安装与维修服务单位考核表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》(附件1)占综合考核的60%；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《服务质量满意度调查表》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(附件2)年度均分占综合考核的40%，两项考核相加90分以上，方能续签下一年合同。</w:t>
      </w:r>
    </w:p>
    <w:p w14:paraId="69E5CE90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投标文件的编制和提交</w:t>
      </w:r>
    </w:p>
    <w:p w14:paraId="34EB17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投标人应仔细阅读招标文件的所有内容，按招标文件的下列要求编制投标文件。</w:t>
      </w:r>
    </w:p>
    <w:p w14:paraId="16B9875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（一）投标文件应包括下列内容</w:t>
      </w:r>
    </w:p>
    <w:p w14:paraId="172DA5D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1．投标人营业执照复印件（加盖单位公章）。</w:t>
      </w:r>
    </w:p>
    <w:p w14:paraId="1736F9A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09A8E1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902DD7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E84850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054DEF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2.法定代表人授权书（加盖单位公章），格式如下。</w:t>
      </w:r>
    </w:p>
    <w:p w14:paraId="439B69E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jc w:val="center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A7E65A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jc w:val="center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法定代表人授权书</w:t>
      </w:r>
    </w:p>
    <w:p w14:paraId="30B397A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747DFC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本授权书声明：注册于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（地址）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公司在下面签字的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代表本公司授权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（单位）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的在下面签字的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（被授权人的姓名、职务）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为本公司的合法代理人，对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项目投标及合同的执行、完成和保修，以本公司名义处理一切与之有关的事务。</w:t>
      </w:r>
    </w:p>
    <w:p w14:paraId="7E5460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本授权书从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年月日起生效，特此声明。</w:t>
      </w:r>
    </w:p>
    <w:p w14:paraId="345E01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6C6EFB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被授权人身份证复印件：</w:t>
      </w:r>
    </w:p>
    <w:p w14:paraId="37BF45C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85CF1E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6A48AC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法定代表人（授权人）签字或盖章：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4CF1BFC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BE5998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被授权人签字：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16059DE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A7D952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单位名称（盖章）：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1EA625C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A14822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</w:p>
    <w:p w14:paraId="423317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35345D2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C74D6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0" w:leftChars="0"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F27457E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41B349D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A5323AB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5A42BC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66EB44F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5D6FF50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8AC91F7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3.法定代表人身份证明书（加盖单位公章），格式如下。</w:t>
      </w:r>
    </w:p>
    <w:p w14:paraId="509D354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28A52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法定代表人身份证明书</w:t>
      </w:r>
    </w:p>
    <w:p w14:paraId="4B4985A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10124F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称：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24D3B42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质：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</w:t>
      </w:r>
    </w:p>
    <w:p w14:paraId="75B6BE5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地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址：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</w:p>
    <w:p w14:paraId="29B718D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立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间：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23A7755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</w:t>
      </w:r>
    </w:p>
    <w:p w14:paraId="5C25955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姓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名：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性别：     年龄：     职务：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1E2C788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（投标人单位名称）             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的法定代表人。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3160DE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7D5824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特此证明。</w:t>
      </w:r>
    </w:p>
    <w:p w14:paraId="06D3F01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法定代表人身份证复印件：</w:t>
      </w:r>
    </w:p>
    <w:p w14:paraId="4EEF7C2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03361B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83494E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EDDC8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F3BD308">
      <w:pPr>
        <w:keepNext w:val="0"/>
        <w:keepLines w:val="0"/>
        <w:pageBreakBefore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70"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投标人：（公章）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</w:p>
    <w:p w14:paraId="1B020D9F">
      <w:pPr>
        <w:keepNext w:val="0"/>
        <w:keepLines w:val="0"/>
        <w:pageBreakBefore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7DFACFA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   期：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7D78A258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648FB8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9EBD195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1833611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3E59217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AC32B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EF6E892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DF73ED7"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投标人单位基本情况介绍（加盖单位公章）。</w:t>
      </w:r>
    </w:p>
    <w:tbl>
      <w:tblPr>
        <w:tblStyle w:val="11"/>
        <w:tblpPr w:leftFromText="180" w:rightFromText="180" w:vertAnchor="text" w:horzAnchor="margin" w:tblpXSpec="center" w:tblpY="160"/>
        <w:tblOverlap w:val="never"/>
        <w:tblW w:w="8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355"/>
        <w:gridCol w:w="2211"/>
        <w:gridCol w:w="1680"/>
        <w:gridCol w:w="1689"/>
      </w:tblGrid>
      <w:tr w14:paraId="4F3A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3105" w:type="dxa"/>
            <w:gridSpan w:val="2"/>
            <w:noWrap w:val="0"/>
            <w:vAlign w:val="center"/>
          </w:tcPr>
          <w:p w14:paraId="0B445F3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公司名称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6F1ED89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1E9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restart"/>
            <w:noWrap w:val="0"/>
            <w:vAlign w:val="center"/>
          </w:tcPr>
          <w:p w14:paraId="0449C95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公司总部</w:t>
            </w:r>
          </w:p>
        </w:tc>
        <w:tc>
          <w:tcPr>
            <w:tcW w:w="1355" w:type="dxa"/>
            <w:noWrap w:val="0"/>
            <w:vAlign w:val="center"/>
          </w:tcPr>
          <w:p w14:paraId="40E48AF2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17293C2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06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731CD4E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797B8362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25053A48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FC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5CAAE09F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0623263C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</w:t>
            </w:r>
          </w:p>
        </w:tc>
        <w:tc>
          <w:tcPr>
            <w:tcW w:w="2211" w:type="dxa"/>
            <w:noWrap w:val="0"/>
            <w:vAlign w:val="center"/>
          </w:tcPr>
          <w:p w14:paraId="1C0BEF26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DD5401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邮政编码</w:t>
            </w:r>
          </w:p>
        </w:tc>
        <w:tc>
          <w:tcPr>
            <w:tcW w:w="1687" w:type="dxa"/>
            <w:noWrap w:val="0"/>
            <w:vAlign w:val="center"/>
          </w:tcPr>
          <w:p w14:paraId="2EEA256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BF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7A25D66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5B1921E0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211" w:type="dxa"/>
            <w:noWrap w:val="0"/>
            <w:vAlign w:val="center"/>
          </w:tcPr>
          <w:p w14:paraId="7A44EC7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BCFCFE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传真</w:t>
            </w:r>
          </w:p>
        </w:tc>
        <w:tc>
          <w:tcPr>
            <w:tcW w:w="1687" w:type="dxa"/>
            <w:noWrap w:val="0"/>
            <w:vAlign w:val="center"/>
          </w:tcPr>
          <w:p w14:paraId="307C86E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DF1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240E3F3F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4CA945A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注册地点</w:t>
            </w:r>
          </w:p>
        </w:tc>
        <w:tc>
          <w:tcPr>
            <w:tcW w:w="2211" w:type="dxa"/>
            <w:noWrap w:val="0"/>
            <w:vAlign w:val="center"/>
          </w:tcPr>
          <w:p w14:paraId="4B87FF7A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058CEA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注册时间</w:t>
            </w:r>
          </w:p>
        </w:tc>
        <w:tc>
          <w:tcPr>
            <w:tcW w:w="1687" w:type="dxa"/>
            <w:noWrap w:val="0"/>
            <w:vAlign w:val="center"/>
          </w:tcPr>
          <w:p w14:paraId="7F5A51E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18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61C4A14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2ED9EB1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注册资金</w:t>
            </w:r>
          </w:p>
        </w:tc>
        <w:tc>
          <w:tcPr>
            <w:tcW w:w="2211" w:type="dxa"/>
            <w:noWrap w:val="0"/>
            <w:vAlign w:val="center"/>
          </w:tcPr>
          <w:p w14:paraId="305308A6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34266B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实收注册资金</w:t>
            </w:r>
          </w:p>
        </w:tc>
        <w:tc>
          <w:tcPr>
            <w:tcW w:w="1687" w:type="dxa"/>
            <w:noWrap w:val="0"/>
            <w:vAlign w:val="center"/>
          </w:tcPr>
          <w:p w14:paraId="625C80D8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532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3105" w:type="dxa"/>
            <w:gridSpan w:val="2"/>
            <w:noWrap w:val="0"/>
            <w:vAlign w:val="center"/>
          </w:tcPr>
          <w:p w14:paraId="70FF1E7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公司性质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168C13CC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821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0" w:hRule="atLeast"/>
        </w:trPr>
        <w:tc>
          <w:tcPr>
            <w:tcW w:w="8685" w:type="dxa"/>
            <w:gridSpan w:val="5"/>
            <w:noWrap w:val="0"/>
            <w:vAlign w:val="top"/>
          </w:tcPr>
          <w:p w14:paraId="31BC4C1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单位简介：</w:t>
            </w:r>
          </w:p>
          <w:p w14:paraId="5F9A74BA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（可另附表说明）</w:t>
            </w:r>
          </w:p>
          <w:p w14:paraId="59B2DCA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15CA62E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066E686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290F72C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</w:tc>
      </w:tr>
    </w:tbl>
    <w:p w14:paraId="4FC6A1B6">
      <w:pPr>
        <w:spacing w:line="360" w:lineRule="auto"/>
        <w:rPr>
          <w:rFonts w:hint="eastAsia"/>
          <w:b/>
          <w:sz w:val="24"/>
          <w:szCs w:val="24"/>
        </w:rPr>
      </w:pPr>
    </w:p>
    <w:p w14:paraId="1292B6C2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供应商（盖章）：</w:t>
      </w:r>
    </w:p>
    <w:p w14:paraId="374FF7F8">
      <w:pPr>
        <w:spacing w:line="360" w:lineRule="auto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法定代表人（签字或盖章）</w:t>
      </w:r>
    </w:p>
    <w:p w14:paraId="35633755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日期：</w:t>
      </w:r>
    </w:p>
    <w:p w14:paraId="03AE0F61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</w:p>
    <w:p w14:paraId="0C0B56E1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</w:p>
    <w:p w14:paraId="79FC361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7E190C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3AEFFA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5D1515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01307E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A20465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C338FB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递交服务承诺书（加盖单位公章）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主要内容：响应招标人所提出项目要求的全部条款，保证按时完成上述服务。</w:t>
      </w:r>
    </w:p>
    <w:p w14:paraId="7FECC125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致：常州工业职业技术学院          </w:t>
      </w:r>
    </w:p>
    <w:p w14:paraId="38BA995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按照文件的规定，我单位郑重声明如下：</w:t>
      </w:r>
    </w:p>
    <w:p w14:paraId="699A2E1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1、我单位是按照中华人民共和国法律规定登记注册的，注册地点为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，全称为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，统一社会信用代码为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，法定代表人（单位负责人）为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，具有独立承担民事责任的能力（如属于分公司经总公司授权参与项目，由总公司承担民事责任的，须提供总公司项目授权书）。</w:t>
      </w:r>
    </w:p>
    <w:p w14:paraId="5AE6459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2、我单位未被“国家企业信用信息系统”列入经营异常名录或者严重违法企业名单。</w:t>
      </w:r>
    </w:p>
    <w:p w14:paraId="4F08EF5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3、我单位具有良好的商业信誉（指供应商经营状况良好，无本资格声明第十条情形）和健全的财务会计制度。</w:t>
      </w:r>
    </w:p>
    <w:p w14:paraId="24D31156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4、我单位依法进行纳税和社会保险申报并实际履行了义务。</w:t>
      </w:r>
    </w:p>
    <w:p w14:paraId="504CC83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5、我单位具有履行本项目采购合同所必需的设备和专业技术能力，并具有履行合同的良好记录。           </w:t>
      </w:r>
    </w:p>
    <w:p w14:paraId="2CA9B3C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6、我单位在参加采购招标采购活动前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0561E1C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7、我单位具备法律、行政法规规定的其他条件。</w:t>
      </w:r>
    </w:p>
    <w:p w14:paraId="171F9A5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8、与我单位存在“单位负责人为同一人或者存在直接控股、管理关系”的其他单位信息如下（如无此情形的，填写“无”）：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     </w:t>
      </w:r>
    </w:p>
    <w:p w14:paraId="32719A0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8.1、与我单位的法定代表人（单位负责人）为同一人的其他单位如下：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4B2FF4B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8.2、我单位直接控股的其他单位如下：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09CCAE7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8.3、与我单位存在管理关系的其他单位如下：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0C4E8AE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9、我单位不属于为本项目提供整体设计、规范编制或者项目管理、监理、检测等服务的供应商。</w:t>
      </w:r>
    </w:p>
    <w:p w14:paraId="3C32F703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10、我单位无以下不良信用记录情形：</w:t>
      </w:r>
    </w:p>
    <w:p w14:paraId="0A3B120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10.1、在“信用中国”网站被列入失信被执行人和重大税收违法案件当事人名单；</w:t>
      </w:r>
    </w:p>
    <w:p w14:paraId="173015A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10.2、在“中国政府采购网”网站被列入政府采购严重违法失信行为记录名单；</w:t>
      </w:r>
    </w:p>
    <w:p w14:paraId="2ABC53F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11、我单位与采购人不存在利害关系；</w:t>
      </w:r>
    </w:p>
    <w:p w14:paraId="15EE9EA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12、本公司提交的响应文件中所有关于供应商（供应商）资格的文件、证明和陈述均是真实的、准确的。</w:t>
      </w:r>
    </w:p>
    <w:p w14:paraId="7E481CD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13、响应采购人所提出项目要求的全部条款，保证按时完成上述服务。</w:t>
      </w:r>
    </w:p>
    <w:p w14:paraId="21653CA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我单位保证上述声明的事项都是真实的，如有虚假，我单位愿意承担相应的法律责任，并承担因此所造成的一切后果与损失。</w:t>
      </w:r>
    </w:p>
    <w:p w14:paraId="43D4A79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02D116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  （公章）</w:t>
      </w:r>
    </w:p>
    <w:p w14:paraId="28A9762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righ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080" w:bottom="1440" w:left="1080" w:header="851" w:footer="992" w:gutter="0"/>
          <w:cols w:space="720" w:num="1"/>
          <w:docGrid w:linePitch="354" w:charSpace="0"/>
        </w:sect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日期：       年  月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日</w:t>
      </w:r>
    </w:p>
    <w:p w14:paraId="024D223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8AE9B73">
      <w:pPr>
        <w:pStyle w:val="2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．投标报价单格式如下：</w:t>
      </w:r>
    </w:p>
    <w:p w14:paraId="2A3E21E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标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  单位：人民币</w:t>
      </w:r>
    </w:p>
    <w:tbl>
      <w:tblPr>
        <w:tblStyle w:val="11"/>
        <w:tblW w:w="94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254"/>
        <w:gridCol w:w="846"/>
        <w:gridCol w:w="3204"/>
        <w:gridCol w:w="1057"/>
        <w:gridCol w:w="2227"/>
      </w:tblGrid>
      <w:tr w14:paraId="581B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D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窗帘名称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7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32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4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材料、材质</w:t>
            </w:r>
          </w:p>
        </w:tc>
        <w:tc>
          <w:tcPr>
            <w:tcW w:w="10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3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2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3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投标报价 单价（元）</w:t>
            </w:r>
          </w:p>
        </w:tc>
      </w:tr>
      <w:tr w14:paraId="48AE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6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6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遮光布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2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1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主体：涤纶、遮光布、阻燃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6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B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C74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B8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6B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E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1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罗马杆：铝合金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7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9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C4C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2C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8D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D0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B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轨道：铝合金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8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1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C28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9A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15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E0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7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9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0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FAD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C8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B2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53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A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罗马圈：纳米环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B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4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73EB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0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5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纱帘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3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主体：聚酯纤维、阻燃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1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9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45C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99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C2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D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2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布袋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9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E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5730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1C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40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08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0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8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1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5ABE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7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8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卷帘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1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B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主体：涤纶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9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9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682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CA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BB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B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2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卷管：铝合金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F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8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4CE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DA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E78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72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B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E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BCD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5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4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百叶窗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6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1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9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7327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AD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31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8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F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上下梁：铝合金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5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4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7B8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FB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AE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A6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3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A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C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141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33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C3A41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PA=(PA1*80%+PA2*20%)*50%</w:t>
            </w:r>
          </w:p>
          <w:p w14:paraId="4D06EED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PB=(PB1*80%+PB2*20%)*30%</w:t>
            </w:r>
          </w:p>
          <w:p w14:paraId="15DADDE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PC(PC1*80%+PC2*20%)*10%</w:t>
            </w:r>
          </w:p>
          <w:p w14:paraId="7536E0FB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PD(PD1*80%+PD2*20%)*10%</w:t>
            </w:r>
          </w:p>
          <w:p w14:paraId="67B33CB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评审价：P= PA+ PB+ PC+ PD</w:t>
            </w:r>
          </w:p>
          <w:p w14:paraId="3E84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9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</w:tbl>
    <w:p w14:paraId="466DD0E7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/>
          <w:highlight w:val="none"/>
        </w:rPr>
      </w:pPr>
    </w:p>
    <w:p w14:paraId="17C37DA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供应商名称（公章）：</w:t>
      </w:r>
    </w:p>
    <w:p w14:paraId="6DE148F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0EE908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法定代表人或代理人（签字或盖章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F7177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日期：      年  月   日</w:t>
      </w:r>
    </w:p>
    <w:p w14:paraId="6BCBB9D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B53D37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7.提供“信用中国”网站（www.creditchina.gov.cn）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或“国家企业信用信息公示系统”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的信用报告电子打印稿（图片、截图、PDF文件）加盖单位公章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F9C8B2B">
      <w:pPr>
        <w:pStyle w:val="2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8．投标人认为需加以补充或说明的其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内容。所有材料复印件必须加盖单位公章。</w:t>
      </w:r>
    </w:p>
    <w:p w14:paraId="11F92EE6">
      <w:pPr>
        <w:snapToGrid w:val="0"/>
        <w:spacing w:line="400" w:lineRule="exact"/>
        <w:ind w:firstLine="560" w:firstLineChars="200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9.响应文件的签署及内容确认规定</w:t>
      </w:r>
    </w:p>
    <w:p w14:paraId="40DD1F1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文件分为正本一份，副本一份，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胶装成册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并注明“正本”和“副本”字样。正、副本分别密封，不得并入一个密封袋中。袋口加贴密封条并在封条处加盖单位公章。投标报价单用小信封单独密封放入投标文件正本内，并在封面注明项目名称、项目编号、供应商、联系人和联系电话。</w:t>
      </w:r>
    </w:p>
    <w:p w14:paraId="295A8249">
      <w:pPr>
        <w:snapToGrid w:val="0"/>
        <w:spacing w:line="400" w:lineRule="exact"/>
        <w:ind w:firstLine="560" w:firstLineChars="200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（2）正本与副本如有差异，以正本为准。</w:t>
      </w:r>
    </w:p>
    <w:p w14:paraId="7BF256C8">
      <w:pPr>
        <w:pStyle w:val="2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（3）响应文件原则上不允许有加行、涂改，允许个别补充、修改，但补充、修改处必须由供应商代表签字盖章确认</w:t>
      </w:r>
      <w:bookmarkStart w:id="1" w:name="_GoBack"/>
      <w:bookmarkEnd w:id="1"/>
    </w:p>
    <w:p w14:paraId="3E6D2A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（二）投标文件递交</w:t>
      </w:r>
    </w:p>
    <w:p w14:paraId="6A02676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投标截止时间：2026年0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9:00（北京时间）。</w:t>
      </w:r>
    </w:p>
    <w:p w14:paraId="5189FE8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递交方式一：请于2026年0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9:00（北京时间）前将报告送至常州工业职业技术学院国有资产管理处（图文楼100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室）。联系人：王老师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。</w:t>
      </w:r>
    </w:p>
    <w:p w14:paraId="77B009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递交方式二：邮寄送达至常州市武进区鸣新中路28号常州工业职业技术学院图文楼100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室 收件人：王老师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，邮寄接收截止时间：2026年0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9:00（北京时间），邮寄接收以到达时间为准，请供应商自行考虑邮寄在途时间，确保在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文件递交截止时间前到达。</w:t>
      </w:r>
    </w:p>
    <w:p w14:paraId="7465C5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联系人及电话：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。</w:t>
      </w:r>
    </w:p>
    <w:p w14:paraId="7CA3B34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联系人及电话：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谢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0519-86335088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8B457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292368021"/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中标</w:t>
      </w:r>
      <w:bookmarkEnd w:id="0"/>
    </w:p>
    <w:p w14:paraId="54FB95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（一）中标通知</w:t>
      </w:r>
    </w:p>
    <w:p w14:paraId="764A4A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1．评标结果确定后，招标人将在学校网站上公示或电话通知。</w:t>
      </w:r>
    </w:p>
    <w:p w14:paraId="36C9FF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2．投标人的投标文件将入档封存，恕不退还。</w:t>
      </w:r>
    </w:p>
    <w:p w14:paraId="70D8CDC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（二）履约保证</w:t>
      </w:r>
    </w:p>
    <w:p w14:paraId="667A3ADB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1．投标人不得串通投标，否则将取消其投标资格。</w:t>
      </w:r>
    </w:p>
    <w:p w14:paraId="7483A452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2．中标人不得转让中标项目，否则将取消其中标资格。</w:t>
      </w:r>
    </w:p>
    <w:p w14:paraId="0D4BFAC0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如发生以上违规行为，招标人保留进一步作出处罚措施的权利。</w:t>
      </w:r>
    </w:p>
    <w:p w14:paraId="61A8140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（三）合同签订</w:t>
      </w:r>
    </w:p>
    <w:p w14:paraId="264DEB37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招标文件、中标人的投标文件等均为签订合同的依据。</w:t>
      </w:r>
    </w:p>
    <w:p w14:paraId="457E68B4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投标文件有效期</w:t>
      </w:r>
    </w:p>
    <w:p w14:paraId="473D85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中标人的投标文件具有与合同相同的有效期。其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投标文件在招标人与中标的投标人签订合同后，自然失效。</w:t>
      </w:r>
    </w:p>
    <w:p w14:paraId="5EA69F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A6E95A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620661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0B3CD77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highlight w:val="none"/>
        </w:rPr>
      </w:pP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附件1：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Style w:val="24"/>
          <w:sz w:val="32"/>
          <w:szCs w:val="32"/>
          <w:highlight w:val="none"/>
          <w:lang w:val="en-US" w:eastAsia="zh-CN" w:bidi="ar"/>
        </w:rPr>
        <w:t>202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6</w:t>
      </w:r>
      <w:r>
        <w:rPr>
          <w:rStyle w:val="24"/>
          <w:sz w:val="32"/>
          <w:szCs w:val="32"/>
          <w:highlight w:val="none"/>
          <w:lang w:val="en-US" w:eastAsia="zh-CN" w:bidi="ar"/>
        </w:rPr>
        <w:t>-202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9</w:t>
      </w:r>
      <w:r>
        <w:rPr>
          <w:rStyle w:val="24"/>
          <w:sz w:val="32"/>
          <w:szCs w:val="32"/>
          <w:highlight w:val="none"/>
          <w:lang w:val="en-US" w:eastAsia="zh-CN" w:bidi="ar"/>
        </w:rPr>
        <w:t>年学院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窗帘制作安装与维修</w:t>
      </w:r>
      <w:r>
        <w:rPr>
          <w:rStyle w:val="24"/>
          <w:sz w:val="32"/>
          <w:szCs w:val="32"/>
          <w:highlight w:val="none"/>
          <w:lang w:val="en-US" w:eastAsia="zh-CN" w:bidi="ar"/>
        </w:rPr>
        <w:t>服务单位考核表</w:t>
      </w:r>
    </w:p>
    <w:tbl>
      <w:tblPr>
        <w:tblStyle w:val="11"/>
        <w:tblpPr w:leftFromText="180" w:rightFromText="180" w:vertAnchor="page" w:horzAnchor="page" w:tblpX="1012" w:tblpY="2585"/>
        <w:tblOverlap w:val="never"/>
        <w:tblW w:w="503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607"/>
        <w:gridCol w:w="1367"/>
        <w:gridCol w:w="997"/>
        <w:gridCol w:w="12"/>
        <w:gridCol w:w="874"/>
        <w:gridCol w:w="3369"/>
      </w:tblGrid>
      <w:tr w14:paraId="1333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2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30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36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考核事项</w:t>
            </w:r>
          </w:p>
        </w:tc>
        <w:tc>
          <w:tcPr>
            <w:tcW w:w="68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1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3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44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4E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评分</w:t>
            </w:r>
          </w:p>
        </w:tc>
        <w:tc>
          <w:tcPr>
            <w:tcW w:w="168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5B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评分细则</w:t>
            </w:r>
          </w:p>
        </w:tc>
      </w:tr>
      <w:tr w14:paraId="4A1E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9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3B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遵守学院各项规章制度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93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C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08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2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按全年违规次数减分，违规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73AA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D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0F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</w:rPr>
              <w:t>维修</w:t>
            </w: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</w:rPr>
              <w:t>工作及时性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91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19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4F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6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_GB2312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按全年维修工作不及时性减分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56E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2D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3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安全事故发生率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9F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0F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BE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5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按全年安全事故发生次数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减分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（一次5分）</w:t>
            </w:r>
          </w:p>
        </w:tc>
      </w:tr>
      <w:tr w14:paraId="4747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44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9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施工服务工作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>服务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态度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1D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8B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99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AFA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按全年施工服务工作态度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减分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</w:tr>
      <w:tr w14:paraId="7F97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D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73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施工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材质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，是否有依次充好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302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C2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813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BCC1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按全年不合格次数减分（一次</w:t>
            </w:r>
            <w:r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734A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B4D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A4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维修过程中注重文明施工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5A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2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EF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EE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按全年不文明施工次数减分（一次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3AC4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1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06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771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主动工作能力性，能否主动发现问题积极配合处理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41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9B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97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A23C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按全年维修工作不主动配合次数减分（一次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0CD8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344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04AC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应急处理事项配合程度与及时性</w:t>
            </w:r>
          </w:p>
        </w:tc>
        <w:tc>
          <w:tcPr>
            <w:tcW w:w="685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43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8A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A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677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按全年不配合或不及时次数减分，一次2分；若甲方发现的安全隐患或操作不规范等问题，一次5分。</w:t>
            </w:r>
          </w:p>
        </w:tc>
      </w:tr>
      <w:tr w14:paraId="1768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7B4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C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小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计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>:</w:t>
            </w:r>
          </w:p>
        </w:tc>
        <w:tc>
          <w:tcPr>
            <w:tcW w:w="685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EC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zh-CN" w:eastAsia="zh-CN" w:bidi="zh-CN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C2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BE9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B95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6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6B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考核单位负责人（签字）：</w:t>
            </w:r>
          </w:p>
          <w:p w14:paraId="595E923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right"/>
              <w:rPr>
                <w:rFonts w:hint="default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263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E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考核单位经办人（签字）：</w:t>
            </w:r>
          </w:p>
          <w:p w14:paraId="14E6DDF0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2" w:firstLineChars="200"/>
              <w:jc w:val="right"/>
              <w:rPr>
                <w:rFonts w:hint="default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年   月   日</w:t>
            </w:r>
          </w:p>
        </w:tc>
      </w:tr>
    </w:tbl>
    <w:p w14:paraId="13EDE4D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both"/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</w:t>
      </w:r>
    </w:p>
    <w:p w14:paraId="0D0AA3A4">
      <w:pPr>
        <w:pStyle w:val="10"/>
        <w:rPr>
          <w:rFonts w:hint="eastAsia"/>
          <w:lang w:val="en-US" w:eastAsia="zh-CN"/>
        </w:rPr>
      </w:pPr>
    </w:p>
    <w:p w14:paraId="40E5174E">
      <w:pPr>
        <w:rPr>
          <w:rFonts w:hint="eastAsia"/>
          <w:lang w:val="en-US" w:eastAsia="zh-CN"/>
        </w:rPr>
      </w:pPr>
    </w:p>
    <w:p w14:paraId="12C851B0"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p w14:paraId="7774210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27FD642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9F204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2F9ED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7CE5A0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附件2：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服务质量满意度调查表</w:t>
      </w:r>
    </w:p>
    <w:p w14:paraId="52FCF25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为加强对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sz w:val="24"/>
          <w:highlight w:val="none"/>
        </w:rPr>
        <w:t>管理和监督，以提高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sz w:val="24"/>
          <w:highlight w:val="none"/>
        </w:rPr>
        <w:t>管理的整体水平，对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窗帘服务单位进行服务质量调查</w:t>
      </w:r>
      <w:r>
        <w:rPr>
          <w:rFonts w:hint="eastAsia" w:ascii="仿宋" w:hAnsi="仿宋" w:eastAsia="仿宋" w:cs="仿宋"/>
          <w:sz w:val="24"/>
          <w:highlight w:val="none"/>
        </w:rPr>
        <w:t>，希望广大师生秉着实事求是的态度如实填写。</w:t>
      </w:r>
    </w:p>
    <w:tbl>
      <w:tblPr>
        <w:tblStyle w:val="12"/>
        <w:tblpPr w:leftFromText="180" w:rightFromText="180" w:vertAnchor="text" w:horzAnchor="page" w:tblpX="864" w:tblpY="162"/>
        <w:tblOverlap w:val="never"/>
        <w:tblW w:w="10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1627"/>
        <w:gridCol w:w="2456"/>
        <w:gridCol w:w="1968"/>
      </w:tblGrid>
      <w:tr w14:paraId="026E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513" w:type="dxa"/>
            <w:gridSpan w:val="4"/>
            <w:noWrap w:val="0"/>
            <w:vAlign w:val="top"/>
          </w:tcPr>
          <w:p w14:paraId="7429579B">
            <w:pPr>
              <w:keepNext w:val="0"/>
              <w:keepLines w:val="0"/>
              <w:pageBreakBefore w:val="0"/>
              <w:tabs>
                <w:tab w:val="left" w:pos="25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使用部门意见</w:t>
            </w:r>
          </w:p>
        </w:tc>
      </w:tr>
      <w:tr w14:paraId="6BAA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462" w:type="dxa"/>
            <w:vMerge w:val="restart"/>
            <w:noWrap w:val="0"/>
            <w:vAlign w:val="top"/>
          </w:tcPr>
          <w:p w14:paraId="3861D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  <w:p w14:paraId="5F51D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服务项目：</w:t>
            </w:r>
          </w:p>
          <w:p w14:paraId="5274439E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</w:t>
            </w:r>
          </w:p>
        </w:tc>
        <w:tc>
          <w:tcPr>
            <w:tcW w:w="6051" w:type="dxa"/>
            <w:gridSpan w:val="3"/>
            <w:noWrap w:val="0"/>
            <w:vAlign w:val="top"/>
          </w:tcPr>
          <w:p w14:paraId="3A3DE5B1">
            <w:pPr>
              <w:keepNext w:val="0"/>
              <w:keepLines w:val="0"/>
              <w:pageBreakBefore w:val="0"/>
              <w:tabs>
                <w:tab w:val="left" w:pos="174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服  务  质  量</w:t>
            </w:r>
          </w:p>
        </w:tc>
      </w:tr>
      <w:tr w14:paraId="0A48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462" w:type="dxa"/>
            <w:vMerge w:val="continue"/>
            <w:noWrap w:val="0"/>
            <w:vAlign w:val="top"/>
          </w:tcPr>
          <w:p w14:paraId="0E8E2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 w14:paraId="4256E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满 意     100~80分</w:t>
            </w:r>
          </w:p>
        </w:tc>
        <w:tc>
          <w:tcPr>
            <w:tcW w:w="2456" w:type="dxa"/>
            <w:noWrap w:val="0"/>
            <w:vAlign w:val="top"/>
          </w:tcPr>
          <w:p w14:paraId="16823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基本满意  </w:t>
            </w:r>
          </w:p>
          <w:p w14:paraId="79F88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79~60分</w:t>
            </w:r>
          </w:p>
        </w:tc>
        <w:tc>
          <w:tcPr>
            <w:tcW w:w="1968" w:type="dxa"/>
            <w:noWrap w:val="0"/>
            <w:vAlign w:val="top"/>
          </w:tcPr>
          <w:p w14:paraId="3C274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不满意</w:t>
            </w:r>
          </w:p>
          <w:p w14:paraId="1D6E068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60分以下</w:t>
            </w:r>
          </w:p>
        </w:tc>
      </w:tr>
      <w:tr w14:paraId="51E00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58816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遵守学院各项规章制度</w:t>
            </w:r>
          </w:p>
        </w:tc>
        <w:tc>
          <w:tcPr>
            <w:tcW w:w="1627" w:type="dxa"/>
            <w:noWrap w:val="0"/>
            <w:vAlign w:val="top"/>
          </w:tcPr>
          <w:p w14:paraId="29785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5EAE6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DDED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525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2E6C4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产品的质量及可靠性的满意程度</w:t>
            </w:r>
          </w:p>
        </w:tc>
        <w:tc>
          <w:tcPr>
            <w:tcW w:w="1627" w:type="dxa"/>
            <w:noWrap w:val="0"/>
            <w:vAlign w:val="top"/>
          </w:tcPr>
          <w:p w14:paraId="3D6C0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46A6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AA93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E85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1BAF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产品工艺指标的满意程度</w:t>
            </w:r>
          </w:p>
        </w:tc>
        <w:tc>
          <w:tcPr>
            <w:tcW w:w="1627" w:type="dxa"/>
            <w:noWrap w:val="0"/>
            <w:vAlign w:val="top"/>
          </w:tcPr>
          <w:p w14:paraId="7EA6A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6EA55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67EF5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3311525</wp:posOffset>
                  </wp:positionH>
                  <wp:positionV relativeFrom="paragraph">
                    <wp:posOffset>34925</wp:posOffset>
                  </wp:positionV>
                  <wp:extent cx="4000500" cy="56769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56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3D1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7B550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产品的操作及维护的便捷性的满意程度</w:t>
            </w:r>
          </w:p>
        </w:tc>
        <w:tc>
          <w:tcPr>
            <w:tcW w:w="1627" w:type="dxa"/>
            <w:noWrap w:val="0"/>
            <w:vAlign w:val="top"/>
          </w:tcPr>
          <w:p w14:paraId="14269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46677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75C03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D6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3E406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安全性的满意程度</w:t>
            </w:r>
          </w:p>
        </w:tc>
        <w:tc>
          <w:tcPr>
            <w:tcW w:w="1627" w:type="dxa"/>
            <w:noWrap w:val="0"/>
            <w:vAlign w:val="top"/>
          </w:tcPr>
          <w:p w14:paraId="3649D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407F6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49EF1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D28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9890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服务工作人员服态度</w:t>
            </w:r>
          </w:p>
        </w:tc>
        <w:tc>
          <w:tcPr>
            <w:tcW w:w="1627" w:type="dxa"/>
            <w:noWrap w:val="0"/>
            <w:vAlign w:val="top"/>
          </w:tcPr>
          <w:p w14:paraId="31C00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CC92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42ED1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EB8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A400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维修过程中注重文明施工</w:t>
            </w:r>
          </w:p>
        </w:tc>
        <w:tc>
          <w:tcPr>
            <w:tcW w:w="1627" w:type="dxa"/>
            <w:noWrap w:val="0"/>
            <w:vAlign w:val="top"/>
          </w:tcPr>
          <w:p w14:paraId="69B5F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70D7A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671A8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0E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53436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主动发现问题积极配合处理</w:t>
            </w:r>
          </w:p>
        </w:tc>
        <w:tc>
          <w:tcPr>
            <w:tcW w:w="1627" w:type="dxa"/>
            <w:noWrap w:val="0"/>
            <w:vAlign w:val="top"/>
          </w:tcPr>
          <w:p w14:paraId="5C93A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7C861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3DEE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20F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16CB2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是否解决维修问题情况</w:t>
            </w:r>
          </w:p>
        </w:tc>
        <w:tc>
          <w:tcPr>
            <w:tcW w:w="1627" w:type="dxa"/>
            <w:noWrap w:val="0"/>
            <w:vAlign w:val="top"/>
          </w:tcPr>
          <w:p w14:paraId="46F3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33250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24743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D7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19F28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各项服务完成及时性满意度</w:t>
            </w:r>
          </w:p>
        </w:tc>
        <w:tc>
          <w:tcPr>
            <w:tcW w:w="1627" w:type="dxa"/>
            <w:noWrap w:val="0"/>
            <w:vAlign w:val="top"/>
          </w:tcPr>
          <w:p w14:paraId="46A2A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5066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54810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A3C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6B3D5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满意度结论</w:t>
            </w:r>
          </w:p>
        </w:tc>
        <w:tc>
          <w:tcPr>
            <w:tcW w:w="6051" w:type="dxa"/>
            <w:gridSpan w:val="3"/>
            <w:noWrap w:val="0"/>
            <w:vAlign w:val="top"/>
          </w:tcPr>
          <w:p w14:paraId="2B269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CE3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0513" w:type="dxa"/>
            <w:gridSpan w:val="4"/>
            <w:noWrap w:val="0"/>
            <w:vAlign w:val="top"/>
          </w:tcPr>
          <w:p w14:paraId="4468D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40" w:firstLineChars="20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  <w:p w14:paraId="48FCA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40" w:firstLineChars="20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请提出您认为需要改进的意见和建议：</w:t>
            </w:r>
          </w:p>
          <w:p w14:paraId="76AF644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869A9A1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使用部门考核人（签字）：                          日期：         年   月   日</w:t>
            </w:r>
          </w:p>
        </w:tc>
      </w:tr>
    </w:tbl>
    <w:p w14:paraId="5174F4C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40" w:firstLineChars="200"/>
        <w:rPr>
          <w:rFonts w:hint="eastAsia" w:ascii="仿宋" w:hAnsi="仿宋" w:eastAsia="仿宋" w:cs="仿宋"/>
          <w:highlight w:val="none"/>
          <w:lang w:val="en-US" w:eastAsia="zh-CN"/>
        </w:rPr>
      </w:pPr>
    </w:p>
    <w:p w14:paraId="37AD50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40" w:firstLineChars="200"/>
        <w:rPr>
          <w:rFonts w:hint="eastAsia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注：1、请在相应栏内进行打分；</w:t>
      </w:r>
    </w:p>
    <w:p w14:paraId="3BC1741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4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2、分满意、基本满意、不满意四个等级评价，满意100-80分，基本满意60-79，不满意60分以下。</w:t>
      </w:r>
    </w:p>
    <w:p w14:paraId="7E3B56B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44932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C6D843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8E610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7795FC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A52D7F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DD35EF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D68C3D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34CC3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924EF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AE189F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5F81F9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D8809C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</w:t>
      </w:r>
    </w:p>
    <w:sectPr>
      <w:pgSz w:w="11850" w:h="16783"/>
      <w:pgMar w:top="1440" w:right="1080" w:bottom="1440" w:left="1080" w:header="720" w:footer="720" w:gutter="0"/>
      <w:cols w:space="720" w:num="1"/>
      <w:docGrid w:type="lines"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142C6"/>
    <w:multiLevelType w:val="singleLevel"/>
    <w:tmpl w:val="A8E142C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2F1F5CA"/>
    <w:multiLevelType w:val="singleLevel"/>
    <w:tmpl w:val="D2F1F5C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xY2VjNjg3YWZmMmQ3YmU4ZmU0Y2E1YmM4YTVjMzcifQ=="/>
  </w:docVars>
  <w:rsids>
    <w:rsidRoot w:val="00E8441F"/>
    <w:rsid w:val="00003942"/>
    <w:rsid w:val="00097233"/>
    <w:rsid w:val="00176004"/>
    <w:rsid w:val="001A2AA4"/>
    <w:rsid w:val="00296BA6"/>
    <w:rsid w:val="002D25C8"/>
    <w:rsid w:val="002E6590"/>
    <w:rsid w:val="0036511E"/>
    <w:rsid w:val="003905A8"/>
    <w:rsid w:val="003927F9"/>
    <w:rsid w:val="003C2B70"/>
    <w:rsid w:val="003F3625"/>
    <w:rsid w:val="00493D1A"/>
    <w:rsid w:val="004C39AE"/>
    <w:rsid w:val="006410A4"/>
    <w:rsid w:val="0070783E"/>
    <w:rsid w:val="00732F5E"/>
    <w:rsid w:val="00896B2D"/>
    <w:rsid w:val="008D6D55"/>
    <w:rsid w:val="008E7295"/>
    <w:rsid w:val="0090309E"/>
    <w:rsid w:val="009C4ADA"/>
    <w:rsid w:val="00C56643"/>
    <w:rsid w:val="00CD3CF5"/>
    <w:rsid w:val="00D0738D"/>
    <w:rsid w:val="00D17EAD"/>
    <w:rsid w:val="00D82FF0"/>
    <w:rsid w:val="00DE2E66"/>
    <w:rsid w:val="00E3460A"/>
    <w:rsid w:val="00E51A16"/>
    <w:rsid w:val="00E655A6"/>
    <w:rsid w:val="00E8441F"/>
    <w:rsid w:val="00EA1C12"/>
    <w:rsid w:val="00F0604A"/>
    <w:rsid w:val="00F56DB5"/>
    <w:rsid w:val="00FF534D"/>
    <w:rsid w:val="00FF7AC6"/>
    <w:rsid w:val="014468F6"/>
    <w:rsid w:val="016A2DA9"/>
    <w:rsid w:val="01E21671"/>
    <w:rsid w:val="025F014F"/>
    <w:rsid w:val="028D069F"/>
    <w:rsid w:val="04651CD8"/>
    <w:rsid w:val="04BF588C"/>
    <w:rsid w:val="05181967"/>
    <w:rsid w:val="05492416"/>
    <w:rsid w:val="06E710E6"/>
    <w:rsid w:val="07307D34"/>
    <w:rsid w:val="090770CC"/>
    <w:rsid w:val="09181A0E"/>
    <w:rsid w:val="0AF46A66"/>
    <w:rsid w:val="0B7B3DFA"/>
    <w:rsid w:val="0C06722F"/>
    <w:rsid w:val="0C1629B5"/>
    <w:rsid w:val="0C491CC8"/>
    <w:rsid w:val="0CB534DE"/>
    <w:rsid w:val="0D511D80"/>
    <w:rsid w:val="0D942D48"/>
    <w:rsid w:val="0DA109CA"/>
    <w:rsid w:val="0E3C0BF9"/>
    <w:rsid w:val="0EAF01AB"/>
    <w:rsid w:val="0EEC76F4"/>
    <w:rsid w:val="0F2D3F1C"/>
    <w:rsid w:val="0F3910A2"/>
    <w:rsid w:val="0F3B0E2D"/>
    <w:rsid w:val="0F5B2530"/>
    <w:rsid w:val="0F5F0397"/>
    <w:rsid w:val="10135F08"/>
    <w:rsid w:val="114E76A3"/>
    <w:rsid w:val="11C75D80"/>
    <w:rsid w:val="120F6754"/>
    <w:rsid w:val="125A03FB"/>
    <w:rsid w:val="12BE53D5"/>
    <w:rsid w:val="13385187"/>
    <w:rsid w:val="133F1E25"/>
    <w:rsid w:val="13A04913"/>
    <w:rsid w:val="13E6655D"/>
    <w:rsid w:val="13E749A9"/>
    <w:rsid w:val="15A1659C"/>
    <w:rsid w:val="1618512A"/>
    <w:rsid w:val="169C29DE"/>
    <w:rsid w:val="16DD548F"/>
    <w:rsid w:val="17502FB3"/>
    <w:rsid w:val="17E51656"/>
    <w:rsid w:val="17E83056"/>
    <w:rsid w:val="181E26C5"/>
    <w:rsid w:val="196C4CA7"/>
    <w:rsid w:val="19D379B8"/>
    <w:rsid w:val="1AB41C2F"/>
    <w:rsid w:val="1ACE017F"/>
    <w:rsid w:val="1AD14EF9"/>
    <w:rsid w:val="1B205DCC"/>
    <w:rsid w:val="1B9E271C"/>
    <w:rsid w:val="1BBD78F6"/>
    <w:rsid w:val="1C7D59BD"/>
    <w:rsid w:val="1CEC0F29"/>
    <w:rsid w:val="1CF71C0F"/>
    <w:rsid w:val="1CFE13D1"/>
    <w:rsid w:val="1D0563EE"/>
    <w:rsid w:val="1E20666F"/>
    <w:rsid w:val="1E9425E7"/>
    <w:rsid w:val="1F730E11"/>
    <w:rsid w:val="2013507E"/>
    <w:rsid w:val="202D05BB"/>
    <w:rsid w:val="20D64231"/>
    <w:rsid w:val="20EA7482"/>
    <w:rsid w:val="21352126"/>
    <w:rsid w:val="21936FFC"/>
    <w:rsid w:val="229B46EB"/>
    <w:rsid w:val="22D4654E"/>
    <w:rsid w:val="23724E50"/>
    <w:rsid w:val="24147E99"/>
    <w:rsid w:val="2488257A"/>
    <w:rsid w:val="263C0693"/>
    <w:rsid w:val="275D2F59"/>
    <w:rsid w:val="275F10B8"/>
    <w:rsid w:val="276654C0"/>
    <w:rsid w:val="27BB7B3A"/>
    <w:rsid w:val="27C173A1"/>
    <w:rsid w:val="27C202F9"/>
    <w:rsid w:val="28550131"/>
    <w:rsid w:val="285D486D"/>
    <w:rsid w:val="2887778B"/>
    <w:rsid w:val="288A1B89"/>
    <w:rsid w:val="28CF2599"/>
    <w:rsid w:val="29B94F5F"/>
    <w:rsid w:val="2B447DBC"/>
    <w:rsid w:val="2BD0117A"/>
    <w:rsid w:val="2BDF4DB7"/>
    <w:rsid w:val="2C2A06E5"/>
    <w:rsid w:val="2D2066E9"/>
    <w:rsid w:val="2E510EA1"/>
    <w:rsid w:val="2EE51136"/>
    <w:rsid w:val="2F762675"/>
    <w:rsid w:val="2F762E67"/>
    <w:rsid w:val="30342B5F"/>
    <w:rsid w:val="3073301B"/>
    <w:rsid w:val="31681E52"/>
    <w:rsid w:val="317E5A4D"/>
    <w:rsid w:val="32164176"/>
    <w:rsid w:val="3288079B"/>
    <w:rsid w:val="32C75EB3"/>
    <w:rsid w:val="32FE535F"/>
    <w:rsid w:val="33177823"/>
    <w:rsid w:val="341338B8"/>
    <w:rsid w:val="34BD6E42"/>
    <w:rsid w:val="34CC3529"/>
    <w:rsid w:val="35040F8F"/>
    <w:rsid w:val="35787895"/>
    <w:rsid w:val="35864BB0"/>
    <w:rsid w:val="35B16A15"/>
    <w:rsid w:val="36885777"/>
    <w:rsid w:val="36E55F4C"/>
    <w:rsid w:val="3741124E"/>
    <w:rsid w:val="3862042D"/>
    <w:rsid w:val="38BC2177"/>
    <w:rsid w:val="38C4144A"/>
    <w:rsid w:val="38DB5BD8"/>
    <w:rsid w:val="395C0639"/>
    <w:rsid w:val="39E9671C"/>
    <w:rsid w:val="39F92D68"/>
    <w:rsid w:val="3A2E6109"/>
    <w:rsid w:val="3AB20131"/>
    <w:rsid w:val="3AC32CD9"/>
    <w:rsid w:val="3B0E1A48"/>
    <w:rsid w:val="3B350171"/>
    <w:rsid w:val="3B6C1CA4"/>
    <w:rsid w:val="3CD47B54"/>
    <w:rsid w:val="3E7B6FAD"/>
    <w:rsid w:val="3F016513"/>
    <w:rsid w:val="403F1EFE"/>
    <w:rsid w:val="40D2244B"/>
    <w:rsid w:val="40EC1294"/>
    <w:rsid w:val="43975276"/>
    <w:rsid w:val="443B7ACB"/>
    <w:rsid w:val="44B91234"/>
    <w:rsid w:val="44E16B7D"/>
    <w:rsid w:val="44E346A3"/>
    <w:rsid w:val="44E977E0"/>
    <w:rsid w:val="45A75430"/>
    <w:rsid w:val="46124DF8"/>
    <w:rsid w:val="473E2065"/>
    <w:rsid w:val="479F3609"/>
    <w:rsid w:val="47B64919"/>
    <w:rsid w:val="4804431D"/>
    <w:rsid w:val="48252DB2"/>
    <w:rsid w:val="48A669AC"/>
    <w:rsid w:val="48CA75D1"/>
    <w:rsid w:val="48DA1842"/>
    <w:rsid w:val="48E272A5"/>
    <w:rsid w:val="49504F77"/>
    <w:rsid w:val="4B557D60"/>
    <w:rsid w:val="4C3677AE"/>
    <w:rsid w:val="4C8A5AD5"/>
    <w:rsid w:val="4D5E3A04"/>
    <w:rsid w:val="4E193A41"/>
    <w:rsid w:val="4EDF664D"/>
    <w:rsid w:val="503F25B6"/>
    <w:rsid w:val="51170B07"/>
    <w:rsid w:val="5119109F"/>
    <w:rsid w:val="517E4471"/>
    <w:rsid w:val="52274104"/>
    <w:rsid w:val="53BA3974"/>
    <w:rsid w:val="543B4222"/>
    <w:rsid w:val="550E2D61"/>
    <w:rsid w:val="560D79E7"/>
    <w:rsid w:val="565E627F"/>
    <w:rsid w:val="56E55003"/>
    <w:rsid w:val="57C44584"/>
    <w:rsid w:val="582B4B02"/>
    <w:rsid w:val="58885F01"/>
    <w:rsid w:val="5AA16A1D"/>
    <w:rsid w:val="5B871DD5"/>
    <w:rsid w:val="5C0A6562"/>
    <w:rsid w:val="5C403D31"/>
    <w:rsid w:val="5C69402A"/>
    <w:rsid w:val="5CA22C3E"/>
    <w:rsid w:val="5D8B35D5"/>
    <w:rsid w:val="5F390785"/>
    <w:rsid w:val="5F9D1A91"/>
    <w:rsid w:val="5FC16637"/>
    <w:rsid w:val="5FC45CC7"/>
    <w:rsid w:val="605D6EBE"/>
    <w:rsid w:val="63435913"/>
    <w:rsid w:val="63FE003A"/>
    <w:rsid w:val="64063E4F"/>
    <w:rsid w:val="646E5BDE"/>
    <w:rsid w:val="64F57462"/>
    <w:rsid w:val="6540578E"/>
    <w:rsid w:val="66291CDA"/>
    <w:rsid w:val="665E7BD6"/>
    <w:rsid w:val="67126125"/>
    <w:rsid w:val="673A70B1"/>
    <w:rsid w:val="686515F4"/>
    <w:rsid w:val="68F5428B"/>
    <w:rsid w:val="691656DF"/>
    <w:rsid w:val="695D4175"/>
    <w:rsid w:val="69623539"/>
    <w:rsid w:val="699A34E2"/>
    <w:rsid w:val="6B2D0C29"/>
    <w:rsid w:val="6C2877F0"/>
    <w:rsid w:val="6CBA7B30"/>
    <w:rsid w:val="6D9C4826"/>
    <w:rsid w:val="6E3E399B"/>
    <w:rsid w:val="6E725DD2"/>
    <w:rsid w:val="6EB02F99"/>
    <w:rsid w:val="6ED0734B"/>
    <w:rsid w:val="6F1A7EA7"/>
    <w:rsid w:val="6F8C57B4"/>
    <w:rsid w:val="6F8D5FF4"/>
    <w:rsid w:val="6FD701B0"/>
    <w:rsid w:val="71934765"/>
    <w:rsid w:val="72064635"/>
    <w:rsid w:val="72693B8A"/>
    <w:rsid w:val="728C3A5E"/>
    <w:rsid w:val="73F252F2"/>
    <w:rsid w:val="73F95C40"/>
    <w:rsid w:val="74612B59"/>
    <w:rsid w:val="748E78D8"/>
    <w:rsid w:val="7520660D"/>
    <w:rsid w:val="76746FED"/>
    <w:rsid w:val="76EC2FDC"/>
    <w:rsid w:val="77EA3FD9"/>
    <w:rsid w:val="791724B2"/>
    <w:rsid w:val="7A3E5B3C"/>
    <w:rsid w:val="7A992B33"/>
    <w:rsid w:val="7AA252A3"/>
    <w:rsid w:val="7AF05C16"/>
    <w:rsid w:val="7B5D729A"/>
    <w:rsid w:val="7BD81A73"/>
    <w:rsid w:val="7C75312C"/>
    <w:rsid w:val="7D2A74A0"/>
    <w:rsid w:val="7D5F603A"/>
    <w:rsid w:val="7E560C9E"/>
    <w:rsid w:val="7F027D83"/>
    <w:rsid w:val="7FB4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8"/>
      <w:szCs w:val="28"/>
    </w:r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hAnsi="Arial" w:eastAsia="仿宋_GB2312"/>
      <w:kern w:val="0"/>
      <w:sz w:val="32"/>
      <w:szCs w:val="32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Plain Text"/>
    <w:basedOn w:val="1"/>
    <w:link w:val="20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1"/>
    <w:next w:val="1"/>
    <w:qFormat/>
    <w:uiPriority w:val="0"/>
    <w:pPr>
      <w:ind w:firstLine="420" w:firstLineChars="200"/>
    </w:pPr>
  </w:style>
  <w:style w:type="table" w:styleId="12">
    <w:name w:val="Table Grid"/>
    <w:basedOn w:val="11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PlainText"/>
    <w:basedOn w:val="1"/>
    <w:qFormat/>
    <w:uiPriority w:val="0"/>
    <w:rPr>
      <w:rFonts w:ascii="宋体" w:hAnsi="Courier New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纯文本 字符"/>
    <w:basedOn w:val="13"/>
    <w:link w:val="5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1">
    <w:name w:val="批注框文本 字符"/>
    <w:basedOn w:val="13"/>
    <w:link w:val="6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2">
    <w:name w:val="页眉 字符"/>
    <w:basedOn w:val="13"/>
    <w:link w:val="8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页脚 字符"/>
    <w:basedOn w:val="13"/>
    <w:link w:val="7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4">
    <w:name w:val="font11"/>
    <w:basedOn w:val="13"/>
    <w:qFormat/>
    <w:uiPriority w:val="0"/>
    <w:rPr>
      <w:rFonts w:hint="eastAsia" w:ascii="仿宋" w:hAnsi="仿宋" w:eastAsia="仿宋" w:cs="仿宋"/>
      <w:b/>
      <w:bCs/>
      <w:color w:val="000000"/>
      <w:sz w:val="30"/>
      <w:szCs w:val="30"/>
      <w:u w:val="none"/>
    </w:rPr>
  </w:style>
  <w:style w:type="character" w:customStyle="1" w:styleId="25">
    <w:name w:val="font2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6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7">
    <w:name w:val="GP正文(首行缩进)"/>
    <w:basedOn w:val="1"/>
    <w:autoRedefine/>
    <w:qFormat/>
    <w:uiPriority w:val="99"/>
    <w:pPr>
      <w:spacing w:line="360" w:lineRule="auto"/>
      <w:ind w:firstLine="200" w:firstLineChars="20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A41DAF-7353-499E-A5AC-20E6BC9BB8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2789</Words>
  <Characters>3069</Characters>
  <Lines>26</Lines>
  <Paragraphs>7</Paragraphs>
  <TotalTime>3</TotalTime>
  <ScaleCrop>false</ScaleCrop>
  <LinksUpToDate>false</LinksUpToDate>
  <CharactersWithSpaces>3685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王丹丹</cp:lastModifiedBy>
  <cp:lastPrinted>2026-08-21T06:22:00Z</cp:lastPrinted>
  <dcterms:modified xsi:type="dcterms:W3CDTF">2026-09-04T01:07:19Z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1F5DC42C50164858A0ADED2C6F6B2653_13</vt:lpwstr>
  </property>
  <property fmtid="{D5CDD505-2E9C-101B-9397-08002B2CF9AE}" pid="7" name="KSOTemplateDocerSaveRecord">
    <vt:lpwstr>eyJoZGlkIjoiYjRhNTMwNmJjZWYxOTNlMTVlNWMzOWJjNTFjYTBjNDUiLCJ1c2VySWQiOiIxNjg1NTgyNzIyIn0=</vt:lpwstr>
  </property>
</Properties>
</file>